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6E6" w:rsidRDefault="003F46E6" w:rsidP="003F46E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F46E6" w:rsidRDefault="003F46E6" w:rsidP="003F46E6">
      <w:pPr>
        <w:pStyle w:val="ConsPlusNormal"/>
        <w:outlineLvl w:val="0"/>
      </w:pPr>
    </w:p>
    <w:p w:rsidR="003F46E6" w:rsidRDefault="003F46E6" w:rsidP="003F46E6">
      <w:pPr>
        <w:pStyle w:val="ConsPlusTitle"/>
        <w:jc w:val="center"/>
        <w:outlineLvl w:val="0"/>
      </w:pPr>
      <w:r>
        <w:t>ДУМА КОНДИНСКОГО РАЙОНА</w:t>
      </w:r>
    </w:p>
    <w:p w:rsidR="003F46E6" w:rsidRDefault="003F46E6" w:rsidP="003F46E6">
      <w:pPr>
        <w:pStyle w:val="ConsPlusTitle"/>
        <w:jc w:val="center"/>
      </w:pPr>
    </w:p>
    <w:p w:rsidR="003F46E6" w:rsidRDefault="003F46E6" w:rsidP="003F46E6">
      <w:pPr>
        <w:pStyle w:val="ConsPlusTitle"/>
        <w:jc w:val="center"/>
      </w:pPr>
      <w:r>
        <w:t>РЕШЕНИЕ</w:t>
      </w:r>
    </w:p>
    <w:p w:rsidR="003F46E6" w:rsidRDefault="003F46E6" w:rsidP="003F46E6">
      <w:pPr>
        <w:pStyle w:val="ConsPlusTitle"/>
        <w:jc w:val="center"/>
      </w:pPr>
      <w:r>
        <w:t>от 25 декабря 2024 г. N 1212</w:t>
      </w:r>
    </w:p>
    <w:p w:rsidR="003F46E6" w:rsidRDefault="003F46E6" w:rsidP="003F46E6">
      <w:pPr>
        <w:pStyle w:val="ConsPlusTitle"/>
        <w:jc w:val="center"/>
      </w:pPr>
    </w:p>
    <w:p w:rsidR="003F46E6" w:rsidRDefault="003F46E6" w:rsidP="003F46E6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3F46E6" w:rsidRDefault="003F46E6" w:rsidP="003F46E6">
      <w:pPr>
        <w:pStyle w:val="ConsPlusTitle"/>
        <w:jc w:val="center"/>
      </w:pPr>
      <w:r>
        <w:t>НА 2025 ГОД И НА ПЛАНОВЫЙ ПЕРИОД 2026 И 2027 ГОДОВ</w:t>
      </w:r>
    </w:p>
    <w:p w:rsidR="003F46E6" w:rsidRDefault="003F46E6" w:rsidP="003F46E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F46E6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E6" w:rsidRDefault="003F46E6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E6" w:rsidRDefault="003F46E6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6E6" w:rsidRDefault="003F46E6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6E6" w:rsidRDefault="003F46E6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6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</w:p>
          <w:p w:rsidR="003F46E6" w:rsidRDefault="003F46E6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7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 xml:space="preserve">, от 14.03.2025 </w:t>
            </w:r>
            <w:hyperlink r:id="rId8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 xml:space="preserve">, от 25.03.2025 </w:t>
            </w:r>
            <w:hyperlink r:id="rId9">
              <w:r>
                <w:rPr>
                  <w:color w:val="0000FF"/>
                </w:rPr>
                <w:t>N 1230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E6" w:rsidRDefault="003F46E6" w:rsidP="005A3692">
            <w:pPr>
              <w:pStyle w:val="ConsPlusNormal"/>
            </w:pPr>
          </w:p>
        </w:tc>
      </w:tr>
    </w:tbl>
    <w:p w:rsidR="003F46E6" w:rsidRDefault="003F46E6" w:rsidP="003F46E6">
      <w:pPr>
        <w:pStyle w:val="ConsPlusNormal"/>
        <w:ind w:firstLine="540"/>
        <w:jc w:val="both"/>
      </w:pPr>
    </w:p>
    <w:p w:rsidR="003F46E6" w:rsidRDefault="003F46E6" w:rsidP="003F46E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1">
        <w:r>
          <w:rPr>
            <w:color w:val="0000FF"/>
          </w:rPr>
          <w:t>статьями 15</w:t>
        </w:r>
      </w:hyperlink>
      <w:r>
        <w:t xml:space="preserve"> и </w:t>
      </w:r>
      <w:hyperlink r:id="rId12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3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4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5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 образовании Кондинский район" (далее - Положение о бюджетном процессе района), Дума Кондинского района решила: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32">
        <w:r>
          <w:rPr>
            <w:color w:val="0000FF"/>
          </w:rPr>
          <w:t>приложениям 1</w:t>
        </w:r>
      </w:hyperlink>
      <w:r>
        <w:t xml:space="preserve"> и </w:t>
      </w:r>
      <w:hyperlink w:anchor="P806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2025 год - 6 145 999 341,35 рублей;</w:t>
      </w:r>
    </w:p>
    <w:p w:rsidR="003F46E6" w:rsidRDefault="003F46E6" w:rsidP="003F46E6">
      <w:pPr>
        <w:pStyle w:val="ConsPlusNormal"/>
        <w:jc w:val="both"/>
      </w:pPr>
      <w:r>
        <w:t xml:space="preserve">(пп. "а"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Кондинского района от 25.03.2025 N 1230)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2026 год - 5 756 585 800,84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2027 год - 5 593 702 723,04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2025 год - 6 247 346 387,85 рублей;</w:t>
      </w:r>
    </w:p>
    <w:p w:rsidR="003F46E6" w:rsidRDefault="003F46E6" w:rsidP="003F46E6">
      <w:pPr>
        <w:pStyle w:val="ConsPlusNormal"/>
        <w:jc w:val="both"/>
      </w:pPr>
      <w:r>
        <w:t xml:space="preserve">(пп. "а"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Кондинского района от 25.03.2025 N 1230)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2026 год - 5 715 919 100,84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2027 год - 5 580 369 473,04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3F46E6" w:rsidRDefault="003F46E6" w:rsidP="003F46E6">
      <w:pPr>
        <w:pStyle w:val="ConsPlusNormal"/>
        <w:jc w:val="both"/>
      </w:pPr>
      <w:r>
        <w:t xml:space="preserve">(пп. "а"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2026 год в размере 53 173 067,28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lastRenderedPageBreak/>
        <w:t>б) на 2027 год в размере 108 902 514,25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2025 год в сумме 338 150 610,17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155 710 158,71 рублей;</w:t>
      </w:r>
    </w:p>
    <w:p w:rsidR="003F46E6" w:rsidRDefault="003F46E6" w:rsidP="003F46E6">
      <w:pPr>
        <w:pStyle w:val="ConsPlusNormal"/>
        <w:jc w:val="both"/>
      </w:pPr>
      <w:r>
        <w:t xml:space="preserve">(пп. "а"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25.03.2025 N 1230)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22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261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069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18396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lastRenderedPageBreak/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623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1940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376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6416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на 2025 год в сумме 14 693 808,94 рублей;</w:t>
      </w:r>
    </w:p>
    <w:p w:rsidR="003F46E6" w:rsidRDefault="003F46E6" w:rsidP="003F46E6">
      <w:pPr>
        <w:pStyle w:val="ConsPlusNormal"/>
        <w:jc w:val="both"/>
      </w:pPr>
      <w:r>
        <w:t xml:space="preserve">(в ред. решений Думы Кондинского района от 25.02.2025 </w:t>
      </w:r>
      <w:hyperlink r:id="rId20">
        <w:r>
          <w:rPr>
            <w:color w:val="0000FF"/>
          </w:rPr>
          <w:t>N 1225</w:t>
        </w:r>
      </w:hyperlink>
      <w:r>
        <w:t xml:space="preserve">, от 25.03.2025 </w:t>
      </w:r>
      <w:hyperlink r:id="rId21">
        <w:r>
          <w:rPr>
            <w:color w:val="0000FF"/>
          </w:rPr>
          <w:t>N 1230</w:t>
        </w:r>
      </w:hyperlink>
      <w:r>
        <w:t>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на 2026 год в сумме 3 163 875,43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3F46E6" w:rsidRDefault="003F46E6" w:rsidP="003F46E6">
      <w:pPr>
        <w:pStyle w:val="ConsPlusNormal"/>
        <w:jc w:val="both"/>
      </w:pPr>
      <w:r>
        <w:t xml:space="preserve">(часть 6 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на 2025 год в сумме 13 688 000,00 рублей;</w:t>
      </w:r>
    </w:p>
    <w:p w:rsidR="003F46E6" w:rsidRDefault="003F46E6" w:rsidP="003F46E6">
      <w:pPr>
        <w:pStyle w:val="ConsPlusNormal"/>
        <w:jc w:val="both"/>
      </w:pPr>
      <w:r>
        <w:t xml:space="preserve">(п. 1 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lastRenderedPageBreak/>
        <w:t>2) на 2026 год в сумме 5 588 000,00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5 588 000,00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24">
        <w:r>
          <w:rPr>
            <w:color w:val="0000FF"/>
          </w:rPr>
          <w:t>статьями 78</w:t>
        </w:r>
      </w:hyperlink>
      <w:r>
        <w:t xml:space="preserve">, </w:t>
      </w:r>
      <w:hyperlink r:id="rId25">
        <w:r>
          <w:rPr>
            <w:color w:val="0000FF"/>
          </w:rPr>
          <w:t>78.1</w:t>
        </w:r>
      </w:hyperlink>
      <w:r>
        <w:t xml:space="preserve"> Бюджетного кодекса Российской Федерации, 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</w:t>
      </w:r>
      <w:r>
        <w:lastRenderedPageBreak/>
        <w:t>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16 367 833,34 рублей, на 2026 год в сумме 16 709 000,00 рублей, на 2027 год в сумме 19 764 000,00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4 819 200,00 рублей, на 2026 год в сумме 4 819 200,00 рублей и на 2027 год в сумме 4 819 200,00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23 601 210,00 рублей, на 2026 год в сумме 21 601 210,00 рублей, на 2027 год в сумме 21 601 210,00 рублей;</w:t>
      </w:r>
    </w:p>
    <w:p w:rsidR="003F46E6" w:rsidRDefault="003F46E6" w:rsidP="003F46E6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11 000 0000,00 рублей, на 2026 год в сумме 9 081 344,44 рублей, на 2027 год в сумме 10 000 000,00 рублей;</w:t>
      </w:r>
    </w:p>
    <w:p w:rsidR="003F46E6" w:rsidRDefault="003F46E6" w:rsidP="003F46E6">
      <w:pPr>
        <w:pStyle w:val="ConsPlusNormal"/>
        <w:jc w:val="both"/>
      </w:pPr>
      <w:r>
        <w:lastRenderedPageBreak/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5) Субсидию акционерному обществу "Кондаавиа"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</w:p>
    <w:p w:rsidR="003F46E6" w:rsidRDefault="003F46E6" w:rsidP="003F46E6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 в сумме 5 000 000,00 рублей;</w:t>
      </w:r>
    </w:p>
    <w:p w:rsidR="003F46E6" w:rsidRDefault="003F46E6" w:rsidP="003F46E6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</w:t>
      </w:r>
    </w:p>
    <w:p w:rsidR="003F46E6" w:rsidRDefault="003F46E6" w:rsidP="003F46E6">
      <w:pPr>
        <w:pStyle w:val="ConsPlusNormal"/>
        <w:jc w:val="both"/>
      </w:pPr>
      <w:r>
        <w:t xml:space="preserve">(п. 8 введен </w:t>
      </w:r>
      <w:hyperlink r:id="rId30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3F46E6" w:rsidRDefault="003F46E6" w:rsidP="003F46E6">
      <w:pPr>
        <w:pStyle w:val="ConsPlusNormal"/>
        <w:jc w:val="both"/>
      </w:pPr>
      <w:r>
        <w:t xml:space="preserve">(п. 9 введен </w:t>
      </w:r>
      <w:hyperlink r:id="rId31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3F46E6" w:rsidRDefault="003F46E6" w:rsidP="003F46E6">
      <w:pPr>
        <w:pStyle w:val="ConsPlusNormal"/>
        <w:jc w:val="both"/>
      </w:pPr>
      <w:r>
        <w:t xml:space="preserve">(п. 10 введен </w:t>
      </w:r>
      <w:hyperlink r:id="rId32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11) Субсидию обществу с ограниченной ответственностью "Теплотехсервис"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3F46E6" w:rsidRDefault="003F46E6" w:rsidP="003F46E6">
      <w:pPr>
        <w:pStyle w:val="ConsPlusNormal"/>
        <w:jc w:val="both"/>
      </w:pPr>
      <w:r>
        <w:t xml:space="preserve">(п. 11 введен </w:t>
      </w:r>
      <w:hyperlink r:id="rId33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5 580 566,75 рублей.</w:t>
      </w:r>
    </w:p>
    <w:p w:rsidR="003F46E6" w:rsidRDefault="003F46E6" w:rsidP="003F46E6">
      <w:pPr>
        <w:pStyle w:val="ConsPlusNormal"/>
        <w:jc w:val="both"/>
      </w:pPr>
      <w:r>
        <w:t xml:space="preserve">(п. 12 введен </w:t>
      </w:r>
      <w:hyperlink r:id="rId34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3F46E6" w:rsidRDefault="003F46E6" w:rsidP="003F46E6">
      <w:pPr>
        <w:pStyle w:val="ConsPlusNormal"/>
        <w:jc w:val="both"/>
      </w:pPr>
      <w:r>
        <w:t xml:space="preserve">(п. 7 введен </w:t>
      </w:r>
      <w:hyperlink r:id="rId35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10.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36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bookmarkStart w:id="0" w:name="P121"/>
      <w:bookmarkEnd w:id="0"/>
      <w:r>
        <w:lastRenderedPageBreak/>
        <w:t>11. 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21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на 2025 год в сумме 3 692 189 257,00 рублей;</w:t>
      </w:r>
    </w:p>
    <w:p w:rsidR="003F46E6" w:rsidRDefault="003F46E6" w:rsidP="003F46E6">
      <w:pPr>
        <w:pStyle w:val="ConsPlusNormal"/>
        <w:jc w:val="both"/>
      </w:pPr>
      <w:r>
        <w:t xml:space="preserve">(п. 1 в ред. </w:t>
      </w:r>
      <w:hyperlink r:id="rId37">
        <w:r>
          <w:rPr>
            <w:color w:val="0000FF"/>
          </w:rPr>
          <w:t>решения</w:t>
        </w:r>
      </w:hyperlink>
      <w:r>
        <w:t xml:space="preserve"> Думы Кондинского района от 14.03.2025 N 1229)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на 2026 год в сумме 3 233 684 400,00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3 082 097 000,00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на 2025 год в сумме 366 373 660,40 рублей;</w:t>
      </w:r>
    </w:p>
    <w:p w:rsidR="003F46E6" w:rsidRDefault="003F46E6" w:rsidP="003F46E6">
      <w:pPr>
        <w:pStyle w:val="ConsPlusNormal"/>
        <w:jc w:val="both"/>
      </w:pPr>
      <w:r>
        <w:t xml:space="preserve">(п. 1 в ред. </w:t>
      </w:r>
      <w:hyperlink r:id="rId38">
        <w:r>
          <w:rPr>
            <w:color w:val="0000FF"/>
          </w:rPr>
          <w:t>решения</w:t>
        </w:r>
      </w:hyperlink>
      <w:r>
        <w:t xml:space="preserve"> Думы Кондинского района от 25.03.2025 N 1230)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на 2026 год в сумме 355 352 009,64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320 242 188,08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15. Утвердить общий объем межбюджетных трансфертов предоставляемых бюджетам поселений, входящих в состав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на 2025 год в сумме 665 078 350,64 рублей, согласно </w:t>
      </w:r>
      <w:hyperlink w:anchor="P49760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jc w:val="both"/>
      </w:pPr>
      <w:r>
        <w:t xml:space="preserve">(п. 1 в ред. </w:t>
      </w:r>
      <w:hyperlink r:id="rId39">
        <w:r>
          <w:rPr>
            <w:color w:val="0000FF"/>
          </w:rPr>
          <w:t>решения</w:t>
        </w:r>
      </w:hyperlink>
      <w:r>
        <w:t xml:space="preserve"> Думы Кондинского района от 25.03.2025 N 1230)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2) на 2026 год в сумме 540 877 500,78 рублей, согласно </w:t>
      </w:r>
      <w:hyperlink w:anchor="P50482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1013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установленных </w:t>
      </w:r>
      <w:hyperlink r:id="rId40">
        <w:r>
          <w:rPr>
            <w:color w:val="0000FF"/>
          </w:rPr>
          <w:t>статьями 133</w:t>
        </w:r>
      </w:hyperlink>
      <w:r>
        <w:t xml:space="preserve"> и </w:t>
      </w:r>
      <w:hyperlink r:id="rId41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lastRenderedPageBreak/>
        <w:t>1) на 2025 год в сумме 6 455 029,45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на 2025 год в сумме 358 803 921,19 рублей;</w:t>
      </w:r>
    </w:p>
    <w:p w:rsidR="003F46E6" w:rsidRDefault="003F46E6" w:rsidP="003F46E6">
      <w:pPr>
        <w:pStyle w:val="ConsPlusNormal"/>
        <w:jc w:val="both"/>
      </w:pPr>
      <w:r>
        <w:t xml:space="preserve">(п. 1 в ред. </w:t>
      </w:r>
      <w:hyperlink r:id="rId42">
        <w:r>
          <w:rPr>
            <w:color w:val="0000FF"/>
          </w:rPr>
          <w:t>решения</w:t>
        </w:r>
      </w:hyperlink>
      <w:r>
        <w:t xml:space="preserve"> Думы Кондинского района от 25.03.2025 N 1230)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на 2026 год в сумме 223 093 471,33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на 2027 год в сумме 228 441 004,72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21. 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45 522 903,08 рублей на срок до года, в том числе на срок, выходящий за пределы финансового года, в сумме 20 865 001,25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43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44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в Ханты-Мансийском автономном округе - Югре".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4) юридическими лицами района срок возврата бюджетных кредитов не может превышать </w:t>
      </w:r>
      <w:r>
        <w:lastRenderedPageBreak/>
        <w:t>один год с момента их выдачи;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1543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51574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1614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1646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1690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51784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29. Комитет по финансам в соответствии с </w:t>
      </w:r>
      <w:hyperlink r:id="rId45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46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</w:t>
      </w:r>
      <w:r>
        <w:lastRenderedPageBreak/>
        <w:t>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10) перераспределение бюджетных ассигнований иным образом зарезервированных на 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бюджетам поселений в границах Кондинского района и в иных случаях по </w:t>
      </w:r>
      <w:r>
        <w:lastRenderedPageBreak/>
        <w:t>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 бюджета.</w:t>
      </w:r>
    </w:p>
    <w:p w:rsidR="003F46E6" w:rsidRDefault="003F46E6" w:rsidP="003F46E6">
      <w:pPr>
        <w:pStyle w:val="ConsPlusNormal"/>
        <w:jc w:val="both"/>
      </w:pPr>
      <w:r>
        <w:t xml:space="preserve">(п. 10 введен </w:t>
      </w:r>
      <w:hyperlink r:id="rId47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с: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bookmarkStart w:id="1" w:name="P195"/>
      <w:bookmarkEnd w:id="1"/>
      <w: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финансам в установленном им порядке.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195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201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bookmarkStart w:id="2" w:name="P201"/>
      <w:bookmarkEnd w:id="2"/>
      <w:r>
        <w:t>1) Казначейскому сопровождению подлежат: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</w:t>
      </w:r>
      <w:r>
        <w:lastRenderedPageBreak/>
        <w:t>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в) расчеты по муниципальным контрактам, заключаемым в соответствии с </w:t>
      </w:r>
      <w:hyperlink r:id="rId48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 на сумму более 3 миллионов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49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50">
        <w:r>
          <w:rPr>
            <w:color w:val="0000FF"/>
          </w:rPr>
          <w:t>пункте 1 статьи 16.6</w:t>
        </w:r>
      </w:hyperlink>
      <w:r>
        <w:t xml:space="preserve">, </w:t>
      </w:r>
      <w:hyperlink r:id="rId51">
        <w:r>
          <w:rPr>
            <w:color w:val="0000FF"/>
          </w:rPr>
          <w:t>пункте 1 статьи 75.1</w:t>
        </w:r>
      </w:hyperlink>
      <w:r>
        <w:t xml:space="preserve">, </w:t>
      </w:r>
      <w:hyperlink r:id="rId52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а) на 2025 год - 7 561 197,59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в) на 2027 год - 7 561 197,59 рублей.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3F46E6" w:rsidRDefault="003F46E6" w:rsidP="003F46E6">
      <w:pPr>
        <w:pStyle w:val="ConsPlusNormal"/>
        <w:spacing w:before="220"/>
        <w:ind w:firstLine="540"/>
        <w:jc w:val="both"/>
      </w:pPr>
      <w:r>
        <w:t>36. Контроль за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3F46E6" w:rsidRDefault="003F46E6" w:rsidP="003F46E6">
      <w:pPr>
        <w:pStyle w:val="ConsPlusNormal"/>
        <w:ind w:firstLine="540"/>
        <w:jc w:val="both"/>
      </w:pPr>
    </w:p>
    <w:p w:rsidR="003F46E6" w:rsidRDefault="003F46E6" w:rsidP="003F46E6">
      <w:pPr>
        <w:pStyle w:val="ConsPlusNormal"/>
        <w:jc w:val="right"/>
      </w:pPr>
      <w:r>
        <w:t>Председатель Думы Кондинского района</w:t>
      </w:r>
    </w:p>
    <w:p w:rsidR="003F46E6" w:rsidRDefault="003F46E6" w:rsidP="003F46E6">
      <w:pPr>
        <w:pStyle w:val="ConsPlusNormal"/>
        <w:jc w:val="right"/>
      </w:pPr>
      <w:r>
        <w:t>Р.В.БРИНСТЕР</w:t>
      </w:r>
    </w:p>
    <w:p w:rsidR="003F46E6" w:rsidRDefault="003F46E6" w:rsidP="003F46E6">
      <w:pPr>
        <w:pStyle w:val="ConsPlusNormal"/>
        <w:jc w:val="right"/>
      </w:pPr>
    </w:p>
    <w:p w:rsidR="003F46E6" w:rsidRDefault="003F46E6" w:rsidP="003F46E6">
      <w:pPr>
        <w:pStyle w:val="ConsPlusNormal"/>
        <w:jc w:val="right"/>
      </w:pPr>
      <w:r>
        <w:t>Исполняющий обязанности</w:t>
      </w:r>
    </w:p>
    <w:p w:rsidR="003F46E6" w:rsidRDefault="003F46E6" w:rsidP="003F46E6">
      <w:pPr>
        <w:pStyle w:val="ConsPlusNormal"/>
        <w:jc w:val="right"/>
      </w:pPr>
      <w:r>
        <w:t>главы Кондинского района</w:t>
      </w:r>
    </w:p>
    <w:p w:rsidR="003F46E6" w:rsidRDefault="003F46E6" w:rsidP="003F46E6">
      <w:pPr>
        <w:pStyle w:val="ConsPlusNormal"/>
        <w:jc w:val="right"/>
      </w:pPr>
      <w:r>
        <w:t>А.В.КРИВОНОГОВ</w:t>
      </w:r>
    </w:p>
    <w:p w:rsidR="003F46E6" w:rsidRDefault="003F46E6" w:rsidP="003F46E6">
      <w:pPr>
        <w:pStyle w:val="ConsPlusNormal"/>
      </w:pPr>
    </w:p>
    <w:p w:rsidR="003F46E6" w:rsidRDefault="003F46E6" w:rsidP="003F46E6">
      <w:pPr>
        <w:pStyle w:val="ConsPlusNormal"/>
      </w:pPr>
    </w:p>
    <w:p w:rsidR="00F0724A" w:rsidRDefault="00F0724A">
      <w:bookmarkStart w:id="3" w:name="_GoBack"/>
      <w:bookmarkEnd w:id="3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04"/>
    <w:rsid w:val="003F46E6"/>
    <w:rsid w:val="006F2E0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6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46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F46E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6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46E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F46E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14513&amp;dst=100250" TargetMode="External"/><Relationship Id="rId18" Type="http://schemas.openxmlformats.org/officeDocument/2006/relationships/hyperlink" Target="https://login.consultant.ru/link/?req=doc&amp;base=RLAW926&amp;n=318130&amp;dst=100010" TargetMode="External"/><Relationship Id="rId26" Type="http://schemas.openxmlformats.org/officeDocument/2006/relationships/hyperlink" Target="https://login.consultant.ru/link/?req=doc&amp;base=RLAW926&amp;n=318130&amp;dst=100030" TargetMode="External"/><Relationship Id="rId39" Type="http://schemas.openxmlformats.org/officeDocument/2006/relationships/hyperlink" Target="https://login.consultant.ru/link/?req=doc&amp;base=RLAW926&amp;n=321778&amp;dst=1000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926&amp;n=321778&amp;dst=100012" TargetMode="External"/><Relationship Id="rId34" Type="http://schemas.openxmlformats.org/officeDocument/2006/relationships/hyperlink" Target="https://login.consultant.ru/link/?req=doc&amp;base=RLAW926&amp;n=321779&amp;dst=100021" TargetMode="External"/><Relationship Id="rId42" Type="http://schemas.openxmlformats.org/officeDocument/2006/relationships/hyperlink" Target="https://login.consultant.ru/link/?req=doc&amp;base=RLAW926&amp;n=321778&amp;dst=100017" TargetMode="External"/><Relationship Id="rId47" Type="http://schemas.openxmlformats.org/officeDocument/2006/relationships/hyperlink" Target="https://login.consultant.ru/link/?req=doc&amp;base=RLAW926&amp;n=318130&amp;dst=100042" TargetMode="External"/><Relationship Id="rId50" Type="http://schemas.openxmlformats.org/officeDocument/2006/relationships/hyperlink" Target="https://login.consultant.ru/link/?req=doc&amp;base=LAW&amp;n=481447&amp;dst=1084" TargetMode="External"/><Relationship Id="rId7" Type="http://schemas.openxmlformats.org/officeDocument/2006/relationships/hyperlink" Target="https://login.consultant.ru/link/?req=doc&amp;base=RLAW926&amp;n=319267&amp;dst=100005" TargetMode="External"/><Relationship Id="rId12" Type="http://schemas.openxmlformats.org/officeDocument/2006/relationships/hyperlink" Target="https://login.consultant.ru/link/?req=doc&amp;base=LAW&amp;n=480999&amp;dst=560" TargetMode="External"/><Relationship Id="rId17" Type="http://schemas.openxmlformats.org/officeDocument/2006/relationships/hyperlink" Target="https://login.consultant.ru/link/?req=doc&amp;base=RLAW926&amp;n=321778&amp;dst=100008" TargetMode="External"/><Relationship Id="rId25" Type="http://schemas.openxmlformats.org/officeDocument/2006/relationships/hyperlink" Target="https://login.consultant.ru/link/?req=doc&amp;base=LAW&amp;n=503620&amp;dst=103431" TargetMode="External"/><Relationship Id="rId33" Type="http://schemas.openxmlformats.org/officeDocument/2006/relationships/hyperlink" Target="https://login.consultant.ru/link/?req=doc&amp;base=RLAW926&amp;n=321779&amp;dst=100020" TargetMode="External"/><Relationship Id="rId38" Type="http://schemas.openxmlformats.org/officeDocument/2006/relationships/hyperlink" Target="https://login.consultant.ru/link/?req=doc&amp;base=RLAW926&amp;n=321778&amp;dst=100013" TargetMode="External"/><Relationship Id="rId46" Type="http://schemas.openxmlformats.org/officeDocument/2006/relationships/hyperlink" Target="https://login.consultant.ru/link/?req=doc&amp;base=RLAW926&amp;n=297779&amp;dst=10051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21778&amp;dst=100006" TargetMode="External"/><Relationship Id="rId20" Type="http://schemas.openxmlformats.org/officeDocument/2006/relationships/hyperlink" Target="https://login.consultant.ru/link/?req=doc&amp;base=RLAW926&amp;n=319267&amp;dst=100012" TargetMode="External"/><Relationship Id="rId29" Type="http://schemas.openxmlformats.org/officeDocument/2006/relationships/hyperlink" Target="https://login.consultant.ru/link/?req=doc&amp;base=RLAW926&amp;n=318130&amp;dst=100033" TargetMode="External"/><Relationship Id="rId41" Type="http://schemas.openxmlformats.org/officeDocument/2006/relationships/hyperlink" Target="https://login.consultant.ru/link/?req=doc&amp;base=LAW&amp;n=503620&amp;dst=2141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8130&amp;dst=100005" TargetMode="External"/><Relationship Id="rId11" Type="http://schemas.openxmlformats.org/officeDocument/2006/relationships/hyperlink" Target="https://login.consultant.ru/link/?req=doc&amp;base=LAW&amp;n=480999&amp;dst=537" TargetMode="External"/><Relationship Id="rId24" Type="http://schemas.openxmlformats.org/officeDocument/2006/relationships/hyperlink" Target="https://login.consultant.ru/link/?req=doc&amp;base=LAW&amp;n=503620&amp;dst=103395" TargetMode="External"/><Relationship Id="rId32" Type="http://schemas.openxmlformats.org/officeDocument/2006/relationships/hyperlink" Target="https://login.consultant.ru/link/?req=doc&amp;base=RLAW926&amp;n=321779&amp;dst=100019" TargetMode="External"/><Relationship Id="rId37" Type="http://schemas.openxmlformats.org/officeDocument/2006/relationships/hyperlink" Target="https://login.consultant.ru/link/?req=doc&amp;base=RLAW926&amp;n=321779&amp;dst=100010" TargetMode="External"/><Relationship Id="rId40" Type="http://schemas.openxmlformats.org/officeDocument/2006/relationships/hyperlink" Target="https://login.consultant.ru/link/?req=doc&amp;base=LAW&amp;n=503620&amp;dst=2068" TargetMode="External"/><Relationship Id="rId45" Type="http://schemas.openxmlformats.org/officeDocument/2006/relationships/hyperlink" Target="https://login.consultant.ru/link/?req=doc&amp;base=LAW&amp;n=503620&amp;dst=4329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297779&amp;dst=100020" TargetMode="External"/><Relationship Id="rId23" Type="http://schemas.openxmlformats.org/officeDocument/2006/relationships/hyperlink" Target="https://login.consultant.ru/link/?req=doc&amp;base=RLAW926&amp;n=318130&amp;dst=100028" TargetMode="External"/><Relationship Id="rId28" Type="http://schemas.openxmlformats.org/officeDocument/2006/relationships/hyperlink" Target="https://login.consultant.ru/link/?req=doc&amp;base=RLAW926&amp;n=318130&amp;dst=100032" TargetMode="External"/><Relationship Id="rId36" Type="http://schemas.openxmlformats.org/officeDocument/2006/relationships/hyperlink" Target="https://login.consultant.ru/link/?req=doc&amp;base=LAW&amp;n=503620&amp;dst=103431" TargetMode="External"/><Relationship Id="rId49" Type="http://schemas.openxmlformats.org/officeDocument/2006/relationships/hyperlink" Target="https://login.consultant.ru/link/?req=doc&amp;base=LAW&amp;n=503620&amp;dst=6786" TargetMode="External"/><Relationship Id="rId10" Type="http://schemas.openxmlformats.org/officeDocument/2006/relationships/hyperlink" Target="https://login.consultant.ru/link/?req=doc&amp;base=LAW&amp;n=503620&amp;dst=91" TargetMode="External"/><Relationship Id="rId19" Type="http://schemas.openxmlformats.org/officeDocument/2006/relationships/hyperlink" Target="https://login.consultant.ru/link/?req=doc&amp;base=RLAW926&amp;n=321778&amp;dst=100010" TargetMode="External"/><Relationship Id="rId31" Type="http://schemas.openxmlformats.org/officeDocument/2006/relationships/hyperlink" Target="https://login.consultant.ru/link/?req=doc&amp;base=RLAW926&amp;n=321779&amp;dst=100018" TargetMode="External"/><Relationship Id="rId44" Type="http://schemas.openxmlformats.org/officeDocument/2006/relationships/hyperlink" Target="https://login.consultant.ru/link/?req=doc&amp;base=RLAW926&amp;n=297423" TargetMode="External"/><Relationship Id="rId52" Type="http://schemas.openxmlformats.org/officeDocument/2006/relationships/hyperlink" Target="https://login.consultant.ru/link/?req=doc&amp;base=LAW&amp;n=481447&amp;dst=10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21778&amp;dst=100005" TargetMode="External"/><Relationship Id="rId14" Type="http://schemas.openxmlformats.org/officeDocument/2006/relationships/hyperlink" Target="https://login.consultant.ru/link/?req=doc&amp;base=RLAW926&amp;n=314513&amp;dst=100839" TargetMode="External"/><Relationship Id="rId22" Type="http://schemas.openxmlformats.org/officeDocument/2006/relationships/hyperlink" Target="https://login.consultant.ru/link/?req=doc&amp;base=RLAW926&amp;n=318130&amp;dst=100014" TargetMode="External"/><Relationship Id="rId27" Type="http://schemas.openxmlformats.org/officeDocument/2006/relationships/hyperlink" Target="https://login.consultant.ru/link/?req=doc&amp;base=RLAW926&amp;n=318130&amp;dst=100031" TargetMode="External"/><Relationship Id="rId30" Type="http://schemas.openxmlformats.org/officeDocument/2006/relationships/hyperlink" Target="https://login.consultant.ru/link/?req=doc&amp;base=RLAW926&amp;n=321779&amp;dst=100016" TargetMode="External"/><Relationship Id="rId35" Type="http://schemas.openxmlformats.org/officeDocument/2006/relationships/hyperlink" Target="https://login.consultant.ru/link/?req=doc&amp;base=RLAW926&amp;n=318130&amp;dst=100034" TargetMode="External"/><Relationship Id="rId43" Type="http://schemas.openxmlformats.org/officeDocument/2006/relationships/hyperlink" Target="https://login.consultant.ru/link/?req=doc&amp;base=LAW&amp;n=503620&amp;dst=1513" TargetMode="External"/><Relationship Id="rId48" Type="http://schemas.openxmlformats.org/officeDocument/2006/relationships/hyperlink" Target="https://login.consultant.ru/link/?req=doc&amp;base=LAW&amp;n=483361&amp;dst=12254" TargetMode="External"/><Relationship Id="rId8" Type="http://schemas.openxmlformats.org/officeDocument/2006/relationships/hyperlink" Target="https://login.consultant.ru/link/?req=doc&amp;base=RLAW926&amp;n=321779&amp;dst=100005" TargetMode="External"/><Relationship Id="rId51" Type="http://schemas.openxmlformats.org/officeDocument/2006/relationships/hyperlink" Target="https://login.consultant.ru/link/?req=doc&amp;base=LAW&amp;n=481447&amp;dst=10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5672</Words>
  <Characters>32332</Characters>
  <Application>Microsoft Office Word</Application>
  <DocSecurity>0</DocSecurity>
  <Lines>269</Lines>
  <Paragraphs>75</Paragraphs>
  <ScaleCrop>false</ScaleCrop>
  <Company/>
  <LinksUpToDate>false</LinksUpToDate>
  <CharactersWithSpaces>37929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2025-04-09T04:16:00Z</dcterms:created>
  <dcterms:modified xsi:type="dcterms:W3CDTF">2025-04-09T04:16:00Z</dcterms:modified>
</cp:coreProperties>
</file>